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0E" w:rsidRPr="00C3590E" w:rsidRDefault="00C3590E" w:rsidP="00C35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sz w:val="24"/>
          <w:szCs w:val="24"/>
        </w:rPr>
        <w:t>1. Нормативно-правовые документы.</w:t>
      </w:r>
    </w:p>
    <w:p w:rsidR="00C73B96" w:rsidRDefault="00C3590E" w:rsidP="00C7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для 3 класса составлена на основе  </w:t>
      </w:r>
      <w:r w:rsidR="00C73B96" w:rsidRPr="00174ED0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образования по немецкому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и с учетом авторской программы  </w:t>
      </w:r>
    </w:p>
    <w:p w:rsidR="00C73B96" w:rsidRPr="00174ED0" w:rsidRDefault="00C73B96" w:rsidP="00C7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 xml:space="preserve">И. Л. </w:t>
      </w:r>
      <w:proofErr w:type="spellStart"/>
      <w:r w:rsidRPr="00174ED0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И. Рыжовой</w:t>
      </w:r>
      <w:r w:rsidRPr="00174ED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предметной линии учебников </w:t>
      </w:r>
      <w:r w:rsidRPr="00174ED0">
        <w:rPr>
          <w:rFonts w:ascii="Times New Roman" w:hAnsi="Times New Roman" w:cs="Times New Roman"/>
          <w:sz w:val="24"/>
          <w:szCs w:val="24"/>
        </w:rPr>
        <w:t>«Немецкий язык. Первые шаги».</w:t>
      </w:r>
      <w:r w:rsidR="00056755">
        <w:rPr>
          <w:rFonts w:ascii="Times New Roman" w:hAnsi="Times New Roman" w:cs="Times New Roman"/>
          <w:sz w:val="24"/>
          <w:szCs w:val="24"/>
        </w:rPr>
        <w:t xml:space="preserve"> (М. Просвещение. 2015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0E">
        <w:rPr>
          <w:rFonts w:ascii="Times New Roman" w:hAnsi="Times New Roman" w:cs="Times New Roman"/>
          <w:b/>
          <w:sz w:val="24"/>
          <w:szCs w:val="24"/>
        </w:rPr>
        <w:t>2</w:t>
      </w:r>
      <w:r w:rsidRPr="00C3590E">
        <w:rPr>
          <w:rFonts w:ascii="Times New Roman" w:hAnsi="Times New Roman" w:cs="Times New Roman"/>
          <w:sz w:val="24"/>
          <w:szCs w:val="24"/>
        </w:rPr>
        <w:t>.</w:t>
      </w:r>
      <w:r w:rsidRPr="00C3590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общеобразовательных учреждениях начинается со 2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языке. 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и дает возможность осуществлять разнообразные 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Основное назначение предмета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Немецкий язык как учебный предмет характеризуется 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многофункциональностью. Владение 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мира. Изучение немецкого языка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0E">
        <w:rPr>
          <w:rFonts w:ascii="Times New Roman" w:hAnsi="Times New Roman" w:cs="Times New Roman"/>
          <w:b/>
          <w:sz w:val="24"/>
          <w:szCs w:val="24"/>
        </w:rPr>
        <w:t>3. Цели и задачи обучения.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Основная интегрированная цель обучения в 3 классе – дальнейшее развитие способности и готовности школьников осуществлять элементарное общение в рамках ограниченного числа наиболее распространенных тем и стандартных ситуаций общения, а также их воспитание и развитие средствами предмета.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В процессе изучения немецкого языка реализуются следующие </w:t>
      </w:r>
      <w:r w:rsidRPr="00C3590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590E">
        <w:rPr>
          <w:rFonts w:ascii="Times New Roman" w:hAnsi="Times New Roman" w:cs="Times New Roman"/>
          <w:sz w:val="24"/>
          <w:szCs w:val="24"/>
        </w:rPr>
        <w:t>: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• формирование умений общаться на немецком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 развитие личности, речевых способностей, внимания, мышления, памяти, и воображения младшего школьника; мотивации к дальнейшему овладению немецким языком;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 обеспечение коммуникативно-психологической адаптации младших школьников к новому языковому миру для преодоления в  дальнейшем психологического барьера и использования немецкого языка как средства общения;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lastRenderedPageBreak/>
        <w:t>• освоение элементарных лингвистических представлений, доступных младшим школьникам и необходимых для овладения устной и письменной речью на немецком языке;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 приобщение детей к новому социальному опыту с использованием немецкого языка; знакомство младших школьников с миром сверстников, с детским фольклором Германии и доступными образцами немецкой художественной литературы; воспитание дружелюбного отношения к представителям других стран;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• формирование речевых, интеллектуальных и познавательных способностей младших школьников, а также их 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sz w:val="24"/>
          <w:szCs w:val="24"/>
        </w:rPr>
        <w:t>4.</w:t>
      </w:r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r w:rsidRPr="00C3590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  <w:r w:rsidRPr="00C3590E">
        <w:rPr>
          <w:rFonts w:ascii="Times New Roman" w:hAnsi="Times New Roman" w:cs="Times New Roman"/>
          <w:sz w:val="24"/>
          <w:szCs w:val="24"/>
        </w:rPr>
        <w:t>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освоение программы по немецкому языку во 3 классе отводится 68 часов (2 часа в неделю).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C3590E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C3590E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учебные действия.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На данной ступени обучения предусматривается развитие 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 в  следующих пределах: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умение соотнести графический образ слова с его звуковым образом, опираться на языковую догадку в процессе чтения;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наблюдение, сравнение и элементарный анализ языковых явлений-звуков, букв, буквосочетаний, слов, словосочетаний и предложений;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умение списывать слова, предложения, текст на немецком языке, а также выписывать из него и вставлять в него или изменять в нем слова в соответствии с решаемой учебной задачей (например, с целью формирования орфографических, лексических или грамматических навыков); 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умение пользоваться двуязычным словарем учебника и др.</w:t>
      </w:r>
    </w:p>
    <w:p w:rsidR="00C3590E" w:rsidRPr="00C3590E" w:rsidRDefault="00C3590E" w:rsidP="00C3590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При изучении иностранного языка формируются </w:t>
      </w:r>
      <w:proofErr w:type="gramStart"/>
      <w:r w:rsidRPr="00C3590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3590E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C3590E" w:rsidRPr="00C3590E" w:rsidRDefault="00C3590E" w:rsidP="00C3590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•умение взаимодействовать с окружающими, выполняя разные роли в пределах речевых потребностей и возможностей младшего школьника;</w:t>
      </w:r>
    </w:p>
    <w:p w:rsidR="00C3590E" w:rsidRPr="00C3590E" w:rsidRDefault="00C3590E" w:rsidP="00C3590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•умение выбирать адекватные языковые и речевые средства для успешного решения элементарной коммуникативной задачи;</w:t>
      </w:r>
    </w:p>
    <w:p w:rsidR="00C3590E" w:rsidRPr="00C3590E" w:rsidRDefault="00C3590E" w:rsidP="00C3590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•умение координировано работать с разными компонентами </w:t>
      </w:r>
      <w:proofErr w:type="spellStart"/>
      <w:proofErr w:type="gramStart"/>
      <w:r w:rsidRPr="00C3590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- методического</w:t>
      </w:r>
      <w:proofErr w:type="gramEnd"/>
      <w:r w:rsidRPr="00C3590E">
        <w:rPr>
          <w:rFonts w:ascii="Times New Roman" w:hAnsi="Times New Roman" w:cs="Times New Roman"/>
          <w:sz w:val="24"/>
          <w:szCs w:val="24"/>
        </w:rPr>
        <w:t xml:space="preserve"> комплекта (учебником, аудиодиском и т. д.).</w:t>
      </w:r>
    </w:p>
    <w:p w:rsidR="00C3590E" w:rsidRPr="00C3590E" w:rsidRDefault="00C3590E" w:rsidP="00C3590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•умение осуществлять самоконтроль, самооценку.</w:t>
      </w:r>
    </w:p>
    <w:p w:rsidR="00C3590E" w:rsidRPr="00C3590E" w:rsidRDefault="00C3590E" w:rsidP="00C3590E">
      <w:pPr>
        <w:pStyle w:val="a3"/>
        <w:spacing w:line="240" w:lineRule="auto"/>
        <w:ind w:firstLine="0"/>
        <w:rPr>
          <w:sz w:val="24"/>
        </w:rPr>
      </w:pPr>
      <w:r w:rsidRPr="00C3590E">
        <w:rPr>
          <w:sz w:val="24"/>
        </w:rPr>
        <w:t xml:space="preserve">В результате изучения </w:t>
      </w:r>
      <w:r w:rsidRPr="00C3590E">
        <w:rPr>
          <w:b/>
          <w:sz w:val="24"/>
        </w:rPr>
        <w:t xml:space="preserve">немецкого языка </w:t>
      </w:r>
      <w:r w:rsidRPr="00C3590E">
        <w:rPr>
          <w:sz w:val="24"/>
        </w:rPr>
        <w:t xml:space="preserve">на ступени начального общего образования у выпускников будут сформированы </w:t>
      </w:r>
      <w:r w:rsidRPr="00C3590E">
        <w:rPr>
          <w:i/>
          <w:sz w:val="24"/>
        </w:rPr>
        <w:t>личностные, регулятивные, познавательные</w:t>
      </w:r>
      <w:r w:rsidRPr="00C3590E">
        <w:rPr>
          <w:sz w:val="24"/>
        </w:rPr>
        <w:t xml:space="preserve"> и </w:t>
      </w:r>
      <w:r w:rsidRPr="00C3590E">
        <w:rPr>
          <w:i/>
          <w:sz w:val="24"/>
        </w:rPr>
        <w:t>коммуникативные</w:t>
      </w:r>
      <w:r w:rsidRPr="00C3590E">
        <w:rPr>
          <w:sz w:val="24"/>
        </w:rPr>
        <w:t xml:space="preserve"> универсальные учебные действия как основа умения учиться.</w:t>
      </w:r>
    </w:p>
    <w:p w:rsidR="00C3590E" w:rsidRPr="00C3590E" w:rsidRDefault="00C3590E" w:rsidP="00C3590E">
      <w:pPr>
        <w:pStyle w:val="a3"/>
        <w:spacing w:line="240" w:lineRule="auto"/>
        <w:ind w:firstLine="0"/>
        <w:rPr>
          <w:sz w:val="24"/>
        </w:rPr>
      </w:pPr>
      <w:r w:rsidRPr="00C3590E">
        <w:rPr>
          <w:sz w:val="24"/>
        </w:rPr>
        <w:t xml:space="preserve">В </w:t>
      </w:r>
      <w:r w:rsidRPr="00C3590E">
        <w:rPr>
          <w:b/>
          <w:i/>
          <w:sz w:val="24"/>
        </w:rPr>
        <w:t>сфере личностных универсальных учебных действий</w:t>
      </w:r>
      <w:r w:rsidRPr="00C3590E">
        <w:rPr>
          <w:sz w:val="24"/>
        </w:rPr>
        <w:t xml:space="preserve"> будут сформированы внутренняя позиция </w:t>
      </w:r>
      <w:proofErr w:type="gramStart"/>
      <w:r w:rsidRPr="00C3590E">
        <w:rPr>
          <w:sz w:val="24"/>
        </w:rPr>
        <w:t>обучающегося</w:t>
      </w:r>
      <w:proofErr w:type="gramEnd"/>
      <w:r w:rsidRPr="00C3590E">
        <w:rPr>
          <w:sz w:val="24"/>
        </w:rPr>
        <w:t xml:space="preserve">, адекватная мотивация учебной деятельности, включая  учебные и познавательные мотивы, ориентация на моральные нормы и их выполнение, способность к моральной </w:t>
      </w:r>
      <w:proofErr w:type="spellStart"/>
      <w:r w:rsidRPr="00C3590E">
        <w:rPr>
          <w:sz w:val="24"/>
        </w:rPr>
        <w:t>децентрации</w:t>
      </w:r>
      <w:proofErr w:type="spellEnd"/>
      <w:r w:rsidRPr="00C3590E">
        <w:rPr>
          <w:sz w:val="24"/>
        </w:rPr>
        <w:t>.</w:t>
      </w:r>
    </w:p>
    <w:p w:rsidR="00C3590E" w:rsidRPr="00C3590E" w:rsidRDefault="00C3590E" w:rsidP="00C3590E">
      <w:pPr>
        <w:pStyle w:val="a3"/>
        <w:spacing w:line="240" w:lineRule="auto"/>
        <w:ind w:firstLine="0"/>
        <w:rPr>
          <w:sz w:val="24"/>
        </w:rPr>
      </w:pPr>
      <w:proofErr w:type="gramStart"/>
      <w:r w:rsidRPr="00C3590E">
        <w:rPr>
          <w:sz w:val="24"/>
        </w:rPr>
        <w:t xml:space="preserve">В </w:t>
      </w:r>
      <w:r w:rsidRPr="00C3590E">
        <w:rPr>
          <w:b/>
          <w:i/>
          <w:sz w:val="24"/>
        </w:rPr>
        <w:t>сфере регулятивных универсальных учебных действий</w:t>
      </w:r>
      <w:r w:rsidRPr="00C3590E">
        <w:rPr>
          <w:sz w:val="24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C3590E" w:rsidRPr="00C3590E" w:rsidRDefault="00C3590E" w:rsidP="00C3590E">
      <w:pPr>
        <w:pStyle w:val="a3"/>
        <w:spacing w:line="240" w:lineRule="auto"/>
        <w:ind w:firstLine="0"/>
        <w:rPr>
          <w:sz w:val="24"/>
        </w:rPr>
      </w:pPr>
      <w:r w:rsidRPr="00C3590E">
        <w:rPr>
          <w:sz w:val="24"/>
        </w:rPr>
        <w:lastRenderedPageBreak/>
        <w:t xml:space="preserve">В </w:t>
      </w:r>
      <w:r w:rsidRPr="00C3590E">
        <w:rPr>
          <w:b/>
          <w:i/>
          <w:sz w:val="24"/>
        </w:rPr>
        <w:t>сфере познавательных универсальных учебных действий</w:t>
      </w:r>
      <w:r w:rsidRPr="00C3590E">
        <w:rPr>
          <w:sz w:val="24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</w:t>
      </w:r>
    </w:p>
    <w:p w:rsidR="00C3590E" w:rsidRPr="00C3590E" w:rsidRDefault="00C3590E" w:rsidP="00C3590E">
      <w:pPr>
        <w:pStyle w:val="a3"/>
        <w:spacing w:line="240" w:lineRule="auto"/>
        <w:ind w:firstLine="0"/>
        <w:rPr>
          <w:b/>
          <w:sz w:val="24"/>
        </w:rPr>
      </w:pPr>
      <w:r w:rsidRPr="00C3590E">
        <w:rPr>
          <w:sz w:val="24"/>
        </w:rPr>
        <w:t xml:space="preserve">В </w:t>
      </w:r>
      <w:r w:rsidRPr="00C3590E">
        <w:rPr>
          <w:b/>
          <w:i/>
          <w:sz w:val="24"/>
        </w:rPr>
        <w:t>сфере коммуникативных универсальных учебных действий</w:t>
      </w:r>
      <w:r w:rsidRPr="00C3590E">
        <w:rPr>
          <w:sz w:val="24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C3590E" w:rsidRPr="00C3590E" w:rsidRDefault="00C3590E" w:rsidP="00C3590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0E"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 курса. 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Знакомство. Моя семья и я (члены семьи, их возраст, внешность, их профессии). Любимое домашнее животное. Мой дом/квартира/комната. Праздники: день рождения, Новый год. Игрушки, одежда. Мои друзья (имя, возраст, внешность, характер, увлечения, семья).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Времена года, погода. Любимое время года. Мои увлечения. Выходной день (в зоопарке, цирке), каникулы.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Моя школа/ классная комната. Школьные принадлежности. Учебные предметы.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Страна/ 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 произведения детского фольклора (стихи, песни, сказки).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>Речевые умения.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C3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90E">
        <w:rPr>
          <w:rFonts w:ascii="Times New Roman" w:hAnsi="Times New Roman" w:cs="Times New Roman"/>
          <w:sz w:val="24"/>
          <w:szCs w:val="24"/>
        </w:rPr>
        <w:t>Участие в диалоге в ситуациях повседневного общения, а также в связи с прочитанным или прослушанным  произведением детского фольклора: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Диалог 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диалог – расспрос – уметь задавать вопросы: кто? что? когда? где? куда?;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диалог – побуждение к действию – уметь обратиться с просьбой и выразить готовность или отказ ее выполнить, используя побудительные предложения. Объем диалогического высказывания – 2-3 реплики с каждой стороны.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Соблюдение элементарных норм речевого этикета, принятых в стране изучаемого языка.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– 5-6 фраз.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>Слушание (</w:t>
      </w:r>
      <w:proofErr w:type="spellStart"/>
      <w:r w:rsidRPr="00C3590E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C3590E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C3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90E">
        <w:rPr>
          <w:rFonts w:ascii="Times New Roman" w:hAnsi="Times New Roman" w:cs="Times New Roman"/>
          <w:sz w:val="24"/>
          <w:szCs w:val="24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Время звучания текста для 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 - до 1 минуты.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 xml:space="preserve">Чтение. </w:t>
      </w:r>
      <w:r w:rsidRPr="00C3590E">
        <w:rPr>
          <w:rFonts w:ascii="Times New Roman" w:hAnsi="Times New Roman" w:cs="Times New Roman"/>
          <w:sz w:val="24"/>
          <w:szCs w:val="24"/>
        </w:rPr>
        <w:t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Объем текстов – примерно 100 слов (без учета артиклей).</w:t>
      </w:r>
    </w:p>
    <w:p w:rsidR="00C73B96" w:rsidRDefault="00C73B96" w:rsidP="00C359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lastRenderedPageBreak/>
        <w:t>Письмо и письменная речь.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>Языковые знания и навыки (практическое усвоение)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  <w:r w:rsidRPr="00C3590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3590E">
        <w:rPr>
          <w:rFonts w:ascii="Times New Roman" w:hAnsi="Times New Roman" w:cs="Times New Roman"/>
          <w:sz w:val="24"/>
          <w:szCs w:val="24"/>
        </w:rPr>
        <w:t>Основные правила чтения и орфографии. Написание наиболее употребительных слов, вошедших в активный словарь.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речи.</w:t>
      </w:r>
      <w:r w:rsidRPr="00C3590E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твердый приступ, оглушение согласных в конце слога, слова; ударение в слове, особенно в сложных словах, и в предложении. </w:t>
      </w:r>
      <w:proofErr w:type="gramStart"/>
      <w:r w:rsidRPr="00C3590E">
        <w:rPr>
          <w:rFonts w:ascii="Times New Roman" w:hAnsi="Times New Roman" w:cs="Times New Roman"/>
          <w:sz w:val="24"/>
          <w:szCs w:val="24"/>
        </w:rPr>
        <w:t>Интонация утвердительного, вопросительного  (с вопросительным словом и без него)  и побудительного предложений.</w:t>
      </w:r>
      <w:proofErr w:type="gramEnd"/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речи.</w:t>
      </w:r>
      <w:r w:rsidRPr="00C3590E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языка. Начальное представление о способах словообразования: аффиксация, словосложение, конверсия. Интернациональные слова.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речи.</w:t>
      </w:r>
      <w:r w:rsidRPr="00C3590E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). Порядок слов в предложении. Утвердительное и отрицательное предложения. Предложения с простым глагольным сказуемым (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wohne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C3590E">
        <w:rPr>
          <w:rFonts w:ascii="Times New Roman" w:hAnsi="Times New Roman" w:cs="Times New Roman"/>
          <w:sz w:val="24"/>
          <w:szCs w:val="24"/>
        </w:rPr>
        <w:t>.), составным  именным (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.) и составным глагольным сказуемыми (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lerne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.). Безличные предложения (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kalt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.). Конструкция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. Нераспространенные и распространенные предложения. Сложносочиненные предложения с союзами  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C35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Спряжение слабых и некоторых сильных глаголов в настоящем времени, использование наиболее употребительных глаголов в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(преимущественно рецептивно). Спряжение модальных глаголов в настоящем времени. Неопределенная форма глагола. Повелительное наклонение наиболее распространенных глаголов в утвердительной и отрицательной форме.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Существительные мужского и женского рода единственного и множественного числа с определенным и неопределенным артиклем. Склонение существительных. Местоимения личные, притяжательные, указательные. Качественные прилагательные. Количественные числительные  до 20. Отрицания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. Наиболее употребительные предлоги (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neben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zwischen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, 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3590E">
        <w:rPr>
          <w:rFonts w:ascii="Times New Roman" w:hAnsi="Times New Roman" w:cs="Times New Roman"/>
          <w:sz w:val="24"/>
          <w:szCs w:val="24"/>
        </w:rPr>
        <w:t>).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90E" w:rsidRPr="00C3590E" w:rsidRDefault="00C73B96" w:rsidP="00C35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3590E" w:rsidRPr="00C3590E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 оканчивающих 3 класс</w:t>
      </w:r>
    </w:p>
    <w:p w:rsidR="00C3590E" w:rsidRPr="00C73B96" w:rsidRDefault="00C3590E" w:rsidP="00C35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96">
        <w:rPr>
          <w:rFonts w:ascii="Times New Roman" w:hAnsi="Times New Roman" w:cs="Times New Roman"/>
          <w:b/>
          <w:sz w:val="24"/>
          <w:szCs w:val="24"/>
        </w:rPr>
        <w:t>По окончании 3 класса ученик должен: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C3590E">
        <w:rPr>
          <w:rFonts w:ascii="Times New Roman" w:hAnsi="Times New Roman" w:cs="Times New Roman"/>
          <w:sz w:val="24"/>
          <w:szCs w:val="24"/>
        </w:rPr>
        <w:t>научиться относительно правильно произносить</w:t>
      </w:r>
      <w:proofErr w:type="gramEnd"/>
      <w:r w:rsidRPr="00C3590E">
        <w:rPr>
          <w:rFonts w:ascii="Times New Roman" w:hAnsi="Times New Roman" w:cs="Times New Roman"/>
          <w:sz w:val="24"/>
          <w:szCs w:val="24"/>
        </w:rPr>
        <w:t xml:space="preserve"> уже известные, а также новые немецкие звукосочетания, слова и фразы, соблюдая наиболее важные интонационные правила;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•закрепить словарный запас первого года обучения и овладеть новым (175 ЛЕ). Всего около 375 ЛЕ за первый и второй год обучения;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C3590E">
        <w:rPr>
          <w:rFonts w:ascii="Times New Roman" w:hAnsi="Times New Roman" w:cs="Times New Roman"/>
          <w:sz w:val="24"/>
          <w:szCs w:val="24"/>
        </w:rPr>
        <w:t>учиться грамматически правильно оформлять</w:t>
      </w:r>
      <w:proofErr w:type="gramEnd"/>
      <w:r w:rsidRPr="00C3590E">
        <w:rPr>
          <w:rFonts w:ascii="Times New Roman" w:hAnsi="Times New Roman" w:cs="Times New Roman"/>
          <w:sz w:val="24"/>
          <w:szCs w:val="24"/>
        </w:rPr>
        <w:t xml:space="preserve"> свою речь, овладевая всеми основными типами немецкого простого предложения: утверждением, вопросом, возражением, восклицанием;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lastRenderedPageBreak/>
        <w:t xml:space="preserve">•иметь представление о некоторых основополагающих языковых правилах, например о порядке слов в немецком предложении, о наличии глагола-связки, артикля и о слабых и некоторых сильных глаголах в 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C3590E">
        <w:rPr>
          <w:rFonts w:ascii="Times New Roman" w:hAnsi="Times New Roman" w:cs="Times New Roman"/>
          <w:sz w:val="24"/>
          <w:szCs w:val="24"/>
        </w:rPr>
        <w:t>ä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B96">
        <w:rPr>
          <w:rFonts w:ascii="Times New Roman" w:hAnsi="Times New Roman" w:cs="Times New Roman"/>
          <w:b/>
          <w:sz w:val="24"/>
          <w:szCs w:val="24"/>
        </w:rPr>
        <w:t>в русле говорения</w:t>
      </w:r>
      <w:r w:rsidRPr="00C3590E">
        <w:rPr>
          <w:rFonts w:ascii="Times New Roman" w:hAnsi="Times New Roman" w:cs="Times New Roman"/>
          <w:sz w:val="24"/>
          <w:szCs w:val="24"/>
        </w:rPr>
        <w:t xml:space="preserve"> закрепить умения решать уже известные коммуникативные задачи, а также новые: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•приветствовать сверстника, взрослого, используя вариативные формы приветствий;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•давать краткие сведения о себе, других и запрашивать аналогичную информацию у партнера;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•что-то утверждать, сообщать, подтверждать, выражать сомнение, переспрашивать, возражать;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•запрашивать  информацию с помощью вопросительных предложений с вопросительными словами: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?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C3590E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welcher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?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•о чем-то просить (</w:t>
      </w:r>
      <w:r w:rsidRPr="00C359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590E">
        <w:rPr>
          <w:rFonts w:ascii="Times New Roman" w:hAnsi="Times New Roman" w:cs="Times New Roman"/>
          <w:sz w:val="24"/>
          <w:szCs w:val="24"/>
        </w:rPr>
        <w:t xml:space="preserve"> помощью повелительных предложений);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•выражать мнение, оценку, используя оценочную лексику;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т.д.;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90E">
        <w:rPr>
          <w:rFonts w:ascii="Times New Roman" w:hAnsi="Times New Roman" w:cs="Times New Roman"/>
          <w:sz w:val="24"/>
          <w:szCs w:val="24"/>
        </w:rPr>
        <w:t>•вести диалоги в таких типичных ситуациях общения, как «Знакомство», «Встреча», «Разговор по телефону» (о том, кто что делает, приглашение на прогулку), «Обмен впечатлениями» (о каникулах, о посещении парка, о погоде, о празднике и  др.);</w:t>
      </w:r>
      <w:proofErr w:type="gramEnd"/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•уметь делать краткие связные сообщения: описывать/характеризовать/говорить комплименты/рассказывать  о себе, своей семье, о погоде в разное время года, о каникулах, о животных, а также кратко выражать свое мнение (по опорам)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Уметь решать следующие коммуникативные задачи в области </w:t>
      </w:r>
      <w:proofErr w:type="spellStart"/>
      <w:r w:rsidRPr="00C3590E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: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•понимать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C3590E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C3590E">
        <w:rPr>
          <w:rFonts w:ascii="Times New Roman" w:hAnsi="Times New Roman" w:cs="Times New Roman"/>
          <w:sz w:val="24"/>
          <w:szCs w:val="24"/>
        </w:rPr>
        <w:t>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•распознавать и полностью понимать речь одноклассника в ходе диалогического общения с ним; 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•распознавать на слух и полностью понимать монологическое высказывание соученика, построенное на знакомом материале;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•понимать в целом основное содержание сообщения учителя, диктора;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b/>
          <w:sz w:val="24"/>
          <w:szCs w:val="24"/>
        </w:rPr>
        <w:t>уметь</w:t>
      </w:r>
      <w:r w:rsidRPr="00C3590E">
        <w:rPr>
          <w:rFonts w:ascii="Times New Roman" w:hAnsi="Times New Roman" w:cs="Times New Roman"/>
          <w:sz w:val="24"/>
          <w:szCs w:val="24"/>
        </w:rPr>
        <w:t xml:space="preserve"> решать следующие коммуникативные задачи </w:t>
      </w:r>
      <w:r w:rsidRPr="00C3590E">
        <w:rPr>
          <w:rFonts w:ascii="Times New Roman" w:hAnsi="Times New Roman" w:cs="Times New Roman"/>
          <w:b/>
          <w:sz w:val="24"/>
          <w:szCs w:val="24"/>
        </w:rPr>
        <w:t xml:space="preserve">при чтении с полным пониманием читаемого </w:t>
      </w:r>
      <w:r w:rsidRPr="00C3590E">
        <w:rPr>
          <w:rFonts w:ascii="Times New Roman" w:hAnsi="Times New Roman" w:cs="Times New Roman"/>
          <w:sz w:val="24"/>
          <w:szCs w:val="24"/>
        </w:rPr>
        <w:t>(над другими видами чтения работа целенаправленно не ведется):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•зрительно воспринимать текст, узнавая знакомые слова, грамматические явления, и полностью понимать его;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•догадываться при этом о значении отдельных незнакомых слов по сходству с русским языком, по контексту;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•определять значение незнакомого слова по данному в учебнике переводу;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 xml:space="preserve">•кратко по опорам выражать оценку </w:t>
      </w:r>
      <w:proofErr w:type="gramStart"/>
      <w:r w:rsidRPr="00C3590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3590E">
        <w:rPr>
          <w:rFonts w:ascii="Times New Roman" w:hAnsi="Times New Roman" w:cs="Times New Roman"/>
          <w:sz w:val="24"/>
          <w:szCs w:val="24"/>
        </w:rPr>
        <w:t>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а также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 совершенствовать технику письма и письменных речевых умений: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уметь кратко излагать сведения о себе, о других, о погоде, описать картинку;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уметь написать поздравительную открытку, приглашение (по образцу);</w:t>
      </w:r>
    </w:p>
    <w:p w:rsidR="00C73B96" w:rsidRDefault="00C73B96" w:rsidP="00C35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0E">
        <w:rPr>
          <w:rFonts w:ascii="Times New Roman" w:hAnsi="Times New Roman" w:cs="Times New Roman"/>
          <w:b/>
          <w:sz w:val="24"/>
          <w:szCs w:val="24"/>
        </w:rPr>
        <w:lastRenderedPageBreak/>
        <w:t>знать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•ряд страноведческих реалий - названия некоторых популярных праздников, форм поздравления с этими праздниками (“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Neujahr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Fasching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Muttertag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C3590E">
        <w:rPr>
          <w:rFonts w:ascii="Times New Roman" w:hAnsi="Times New Roman" w:cs="Times New Roman"/>
          <w:sz w:val="24"/>
          <w:szCs w:val="24"/>
          <w:lang w:val="en-US"/>
        </w:rPr>
        <w:t>Ostern</w:t>
      </w:r>
      <w:proofErr w:type="spellEnd"/>
      <w:r w:rsidRPr="00C3590E">
        <w:rPr>
          <w:rFonts w:ascii="Times New Roman" w:hAnsi="Times New Roman" w:cs="Times New Roman"/>
          <w:sz w:val="24"/>
          <w:szCs w:val="24"/>
        </w:rPr>
        <w:t>”)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•несколько расширить представления о персонажах немецких сказок,</w:t>
      </w:r>
    </w:p>
    <w:p w:rsidR="00C3590E" w:rsidRPr="00C3590E" w:rsidRDefault="00C3590E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0E">
        <w:rPr>
          <w:rFonts w:ascii="Times New Roman" w:hAnsi="Times New Roman" w:cs="Times New Roman"/>
          <w:sz w:val="24"/>
          <w:szCs w:val="24"/>
        </w:rPr>
        <w:t>•уметь воспроизводить произведения немецкого фольклора: стишки, считалки, песни.</w:t>
      </w:r>
    </w:p>
    <w:p w:rsidR="00C30AB9" w:rsidRDefault="00C30AB9" w:rsidP="00C30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Перечень учебно-методического обеспечения.</w:t>
      </w:r>
    </w:p>
    <w:p w:rsidR="00C30AB9" w:rsidRDefault="00C30AB9" w:rsidP="00C30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используются: </w:t>
      </w:r>
    </w:p>
    <w:p w:rsidR="00C30AB9" w:rsidRDefault="00C30AB9" w:rsidP="00C30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«Немецкий язык. Первые шаги»: учебник для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учреждений. в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Л.И. Рыжова, Л.М.</w:t>
      </w:r>
      <w:r w:rsidR="00056755">
        <w:rPr>
          <w:rFonts w:ascii="Times New Roman" w:hAnsi="Times New Roman" w:cs="Times New Roman"/>
          <w:sz w:val="24"/>
          <w:szCs w:val="24"/>
        </w:rPr>
        <w:t xml:space="preserve"> Фомичева- 5-е изд.- М.: П. 2015</w:t>
      </w:r>
      <w:r>
        <w:rPr>
          <w:rFonts w:ascii="Times New Roman" w:hAnsi="Times New Roman" w:cs="Times New Roman"/>
          <w:sz w:val="24"/>
          <w:szCs w:val="24"/>
        </w:rPr>
        <w:t>- 126 с.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30AB9" w:rsidRDefault="00C30AB9" w:rsidP="00C30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«Немецкий язык. Первые шаги»: рабочая тетрадь к учебнику для 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056755">
        <w:rPr>
          <w:rFonts w:ascii="Times New Roman" w:hAnsi="Times New Roman" w:cs="Times New Roman"/>
          <w:sz w:val="24"/>
          <w:szCs w:val="24"/>
        </w:rPr>
        <w:t>И. Рыжова- 5-е изд.- М.: П.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AB9" w:rsidRDefault="00C30AB9" w:rsidP="00C7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96" w:rsidRDefault="00C73B96" w:rsidP="00C7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55C9D">
        <w:rPr>
          <w:rFonts w:ascii="Times New Roman" w:hAnsi="Times New Roman" w:cs="Times New Roman"/>
          <w:b/>
          <w:sz w:val="24"/>
          <w:szCs w:val="24"/>
        </w:rPr>
        <w:t>. Перечень дополнительной литературы.</w:t>
      </w:r>
    </w:p>
    <w:p w:rsidR="00C73B96" w:rsidRDefault="00C73B96" w:rsidP="00C7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hyperlink r:id="rId4" w:tooltip="Немецкий язык. 3 класс: система уроков по учебнику И.Л. Бим, Л.И. Рыжовой, Л.М. Фомичёвой. ФГОС" w:history="1"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Немецкий язык. 3 класс: система уроков по учебнику И.Л. </w:t>
        </w:r>
        <w:proofErr w:type="spellStart"/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Бим</w:t>
        </w:r>
        <w:proofErr w:type="spellEnd"/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, Л.И. Рыжовой, Л.М. Фомичёвой. ФГОС</w:t>
        </w:r>
      </w:hyperlink>
      <w:r w:rsidRPr="0010469E">
        <w:rPr>
          <w:rFonts w:ascii="Times New Roman" w:hAnsi="Times New Roman" w:cs="Times New Roman"/>
          <w:sz w:val="24"/>
          <w:szCs w:val="24"/>
          <w:shd w:val="clear" w:color="auto" w:fill="FFFFFF"/>
        </w:rPr>
        <w:t>, 2013 г.</w:t>
      </w:r>
      <w:r w:rsidRPr="001046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469E">
        <w:rPr>
          <w:rFonts w:ascii="Times New Roman" w:hAnsi="Times New Roman" w:cs="Times New Roman"/>
          <w:sz w:val="24"/>
          <w:szCs w:val="24"/>
        </w:rPr>
        <w:t xml:space="preserve"> </w:t>
      </w:r>
      <w:r w:rsidRPr="0010469E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Федорова Т.Г.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3B96" w:rsidRPr="00055C9D" w:rsidRDefault="00C73B96" w:rsidP="00C7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hyperlink r:id="rId5" w:tooltip="Иностранный язык. Чтение. 3-11 классы. Базовый уровень" w:history="1">
        <w:r w:rsidRPr="0010469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Иностранный язык. Чтение. 3-11 классы. Базовый уровень</w:t>
        </w:r>
      </w:hyperlink>
      <w:r w:rsidRPr="0010469E">
        <w:rPr>
          <w:rFonts w:ascii="Times New Roman" w:hAnsi="Times New Roman" w:cs="Times New Roman"/>
          <w:sz w:val="24"/>
          <w:szCs w:val="24"/>
          <w:shd w:val="clear" w:color="auto" w:fill="FFFFFF"/>
        </w:rPr>
        <w:t>, 2011 г.</w:t>
      </w:r>
      <w:r w:rsidRPr="001046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469E">
        <w:rPr>
          <w:rFonts w:ascii="Times New Roman" w:hAnsi="Times New Roman" w:cs="Times New Roman"/>
          <w:sz w:val="24"/>
          <w:szCs w:val="24"/>
        </w:rPr>
        <w:br/>
      </w:r>
      <w:r w:rsidRPr="0010469E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Жарова Р.Х., Дашкина З.С.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3B96" w:rsidRPr="00055C9D" w:rsidRDefault="00C73B96" w:rsidP="00C7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9D">
        <w:t>-</w:t>
      </w:r>
      <w:hyperlink r:id="rId6" w:tooltip="Занимательный немецкий. 2-11 класс. Внеклассные мероприятия" w:history="1">
        <w:r w:rsidRPr="00055C9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Занимательный немецкий. 2-11 класс. Внеклассные мероприятия</w:t>
        </w:r>
      </w:hyperlink>
      <w:r w:rsidRPr="0005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5C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Живенко</w:t>
      </w:r>
      <w:proofErr w:type="spellEnd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Т.Г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C73B96" w:rsidRPr="00055C9D" w:rsidRDefault="00C73B96" w:rsidP="00C7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C9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ooltip="Немецкий язык. Дидактический материал для дошкольников и младших школьников" w:history="1">
        <w:r w:rsidRPr="00055C9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Немецкий язык. Дидактический материал для дошкольников и младших школьников</w:t>
        </w:r>
      </w:hyperlink>
      <w:r w:rsidRPr="0005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5C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Комбарова</w:t>
      </w:r>
      <w:proofErr w:type="spellEnd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3B96" w:rsidRPr="00055C9D" w:rsidRDefault="00C73B96" w:rsidP="00C73B9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C9D">
        <w:rPr>
          <w:rFonts w:ascii="Times New Roman" w:hAnsi="Times New Roman" w:cs="Times New Roman"/>
          <w:b/>
          <w:sz w:val="24"/>
          <w:szCs w:val="24"/>
        </w:rPr>
        <w:t>-</w:t>
      </w:r>
      <w:hyperlink r:id="rId8" w:tooltip="Немецкий язык. 2-11 класс. Дидактический материал. Разрезные карточки для индивидуальной работы с учащимися" w:history="1">
        <w:r w:rsidRPr="00055C9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Немецкий язык. 2-11 класс. Дидактический материал. Разрезные карточки для индивидуальной работы с учащимися</w:t>
        </w:r>
      </w:hyperlink>
      <w:r w:rsidRPr="00055C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Черникова</w:t>
      </w:r>
      <w:proofErr w:type="spellEnd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C73B96" w:rsidRPr="00055C9D" w:rsidTr="00233A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3B96" w:rsidRPr="00055C9D" w:rsidRDefault="00C73B96" w:rsidP="00233A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Немецкий язык: время грамматики. Пособие для эффективного изучения и тренировки грамматики для младших школьников</w:t>
            </w:r>
          </w:p>
        </w:tc>
      </w:tr>
      <w:tr w:rsidR="00C73B96" w:rsidRPr="00055C9D" w:rsidTr="00233A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3B96" w:rsidRPr="00055C9D" w:rsidRDefault="00C73B96" w:rsidP="002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Н.А., 2014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C73B96" w:rsidRPr="00055C9D" w:rsidRDefault="00C73B96" w:rsidP="002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5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CD-ROM.</w:t>
            </w:r>
            <w:r w:rsidRPr="00055C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Немецкий для школьников 1–4-х классов" w:history="1">
              <w:proofErr w:type="gramStart"/>
              <w:r w:rsidRPr="00055C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Немецкий</w:t>
              </w:r>
              <w:proofErr w:type="gramEnd"/>
              <w:r w:rsidRPr="00055C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для школьников 1–4-х классов</w:t>
              </w:r>
            </w:hyperlink>
            <w:r>
              <w:t>.</w:t>
            </w:r>
          </w:p>
        </w:tc>
      </w:tr>
    </w:tbl>
    <w:p w:rsidR="00C73B96" w:rsidRPr="00055C9D" w:rsidRDefault="00C73B96" w:rsidP="00C7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96" w:rsidRPr="00C3590E" w:rsidRDefault="00C73B96" w:rsidP="00C3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90E" w:rsidRDefault="00C3590E" w:rsidP="00C3590E">
      <w:pPr>
        <w:jc w:val="both"/>
      </w:pPr>
    </w:p>
    <w:p w:rsidR="00E64DC8" w:rsidRDefault="00E64DC8"/>
    <w:sectPr w:rsidR="00E64DC8" w:rsidSect="00C9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90E"/>
    <w:rsid w:val="00056755"/>
    <w:rsid w:val="003E4C0D"/>
    <w:rsid w:val="00B2353A"/>
    <w:rsid w:val="00B97410"/>
    <w:rsid w:val="00C30AB9"/>
    <w:rsid w:val="00C3590E"/>
    <w:rsid w:val="00C73B96"/>
    <w:rsid w:val="00C97884"/>
    <w:rsid w:val="00D5085B"/>
    <w:rsid w:val="00E64DC8"/>
    <w:rsid w:val="00E9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C359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semiHidden/>
    <w:unhideWhenUsed/>
    <w:rsid w:val="00C73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B96"/>
  </w:style>
  <w:style w:type="character" w:customStyle="1" w:styleId="small1">
    <w:name w:val="small1"/>
    <w:basedOn w:val="a0"/>
    <w:rsid w:val="00C73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79977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-shop.ru/shop/books/7998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shop.ru/shop/books/70362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y-shop.ru/shop/books/649753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y-shop.ru/shop/books/1709417.html" TargetMode="External"/><Relationship Id="rId9" Type="http://schemas.openxmlformats.org/officeDocument/2006/relationships/hyperlink" Target="http://my-shop.ru/shop/soft/4895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2014-09-07T10:08:00Z</cp:lastPrinted>
  <dcterms:created xsi:type="dcterms:W3CDTF">2014-08-26T19:39:00Z</dcterms:created>
  <dcterms:modified xsi:type="dcterms:W3CDTF">2016-09-04T19:53:00Z</dcterms:modified>
</cp:coreProperties>
</file>